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2CAB9A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08CD994C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0051E5">
        <w:rPr>
          <w:rFonts w:ascii="Times New Roman" w:eastAsia="Times New Roman" w:hAnsi="Times New Roman" w:cs="Times New Roman"/>
          <w:bCs/>
          <w:sz w:val="24"/>
          <w:szCs w:val="24"/>
        </w:rPr>
        <w:t>Trening Jakości Życia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666732F1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0051E5">
        <w:rPr>
          <w:rFonts w:ascii="Times New Roman" w:eastAsia="Times New Roman" w:hAnsi="Times New Roman" w:cs="Times New Roman"/>
          <w:bCs/>
          <w:sz w:val="24"/>
          <w:szCs w:val="24"/>
        </w:rPr>
        <w:t>Trening Jakości Życia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40FEE8E3" w:rsidR="005C3EBF" w:rsidRPr="002D2E02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0051E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770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47026563" w14:textId="77777777" w:rsidR="002D2E02" w:rsidRPr="005C3EBF" w:rsidRDefault="002D2E02" w:rsidP="00671BAC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61CD8C5" w14:textId="195116AD" w:rsidR="0005162B" w:rsidRPr="0038616E" w:rsidRDefault="0005162B" w:rsidP="0005162B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386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Komunikacja interpersonalna w rodzinie-poprawa komunikacji między ON a rodziną oraz nauka dialogu i umiejętności kształtowania więzi opartych na wzajemnym szacunku, budowanie prawidłowych relacjach międzyludzkich w bliskim i dalszym otoczeniu Dialog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w rodzinie, który pełni niezastąpioną rolę w kształtowaniu osobowości jej członków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włączaniu ich w życie społeczeństwa Role pełnione w rodzinie – uruchomienie czynników wpływających na ograniczenie destrukcyjnego wpływu niepełnosprawności na rodzinę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 otoczenie poprzez odgrywanie scenek;</w:t>
      </w:r>
    </w:p>
    <w:p w14:paraId="0BB4E040" w14:textId="4145AC4C" w:rsidR="00471CAF" w:rsidRPr="0038616E" w:rsidRDefault="0005162B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>b)</w:t>
      </w:r>
      <w:r w:rsidR="007B1BA8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>Zdrowe odżywianie-wpływ żywienia na stan zdrowia fizycznego i psychicznego, prawidłowego rozwoju, zachowań społecznie akceptowalnych, dobrego samopoczucia;</w:t>
      </w:r>
    </w:p>
    <w:p w14:paraId="23D16090" w14:textId="7851D89A" w:rsidR="000051E5" w:rsidRPr="0038616E" w:rsidRDefault="0005162B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c) 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Ochrona osobista ON- aktywizacja ON w działaniach podejmowanych w tematyce zdrowego stylu życia i ochrony ON przed wszelkimi formami wykorzystywania, przemocy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nadużyć, w tym związanych z płcią, ekonomiczną/finansową, nakłaniania do używek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lub przestępstw itp. poprzez zapewnienie informacji/edukacji na temat unikania, rozpoznawania i zgłaszania przypadków wykorzystywania, przemocy i nadużyć. Zapewnienie ON właściwej pomocy i wsparcia w przypadku wykrycia istniejących przesłanek wykorzystywania: identyfikowanie, badanie i, gdy to właściwe, zgłaszanie organom ścigania aktów przemocy i nadużyć; podejmowanie odpowiednich środków w celu wspierania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reintegracji społecznej ON, które stały się ofiarami Udzielanie niezbędnych informacji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 wsparcia w zakresie bezpieczeństwa w domu, w sieci, bliższym i dalszym środowisku społecznym;</w:t>
      </w:r>
    </w:p>
    <w:p w14:paraId="390053F1" w14:textId="76EF7BCF" w:rsidR="000051E5" w:rsidRPr="0038616E" w:rsidRDefault="00471CAF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05162B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Zdrowie, higiena, bezpieczeństwo Praktyczne wdrożenie edukacji, profilaktyki i działań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w zakresie zdrowia, higieny i bezpieczeństwa ON. Formy wsparcia realizowane za pomocą modeli służących: </w:t>
      </w:r>
    </w:p>
    <w:p w14:paraId="28977033" w14:textId="77777777" w:rsidR="002D2E02" w:rsidRDefault="000051E5" w:rsidP="0038616E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1)pomocy w zrozumieniu własnej sytuacji zdrowotnej, co ma na celu zwiększenie dbałości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38616E">
        <w:rPr>
          <w:rFonts w:ascii="Times New Roman" w:hAnsi="Times New Roman" w:cs="Times New Roman"/>
          <w:sz w:val="24"/>
          <w:szCs w:val="24"/>
        </w:rPr>
        <w:t xml:space="preserve">o zdrowy styl życia i jego jakość; działaniom prewencyjnym społecznym i prozdrowotnym–zdrowy kręgosłup, profilaktyka nowotworowa dla nastolatków (kobiet-piersi i mężczyzn- jąder), planowana i nieplanowana ciąża i jej etapy, przedwczesne zostanie rodzicem,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38616E">
        <w:rPr>
          <w:rFonts w:ascii="Times New Roman" w:hAnsi="Times New Roman" w:cs="Times New Roman"/>
          <w:sz w:val="24"/>
          <w:szCs w:val="24"/>
        </w:rPr>
        <w:t xml:space="preserve">a konsekwencje dla całej rodziny, czynności pielęgnacyjne noworodka – jak trudno być rodzicem, sposoby i metody dostępnej antykoncepcji, praktyczna nauka antykoncepcji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38616E" w:rsidRPr="0038616E">
        <w:rPr>
          <w:rFonts w:ascii="Times New Roman" w:hAnsi="Times New Roman" w:cs="Times New Roman"/>
          <w:sz w:val="24"/>
          <w:szCs w:val="24"/>
        </w:rPr>
        <w:t>z</w:t>
      </w:r>
      <w:r w:rsidRPr="0038616E">
        <w:rPr>
          <w:rFonts w:ascii="Times New Roman" w:hAnsi="Times New Roman" w:cs="Times New Roman"/>
          <w:sz w:val="24"/>
          <w:szCs w:val="24"/>
        </w:rPr>
        <w:t xml:space="preserve"> wykorzystaniem</w:t>
      </w:r>
      <w:r w:rsidR="0038616E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Pr="0038616E">
        <w:rPr>
          <w:rFonts w:ascii="Times New Roman" w:hAnsi="Times New Roman" w:cs="Times New Roman"/>
          <w:sz w:val="24"/>
          <w:szCs w:val="24"/>
        </w:rPr>
        <w:t xml:space="preserve">modeli </w:t>
      </w:r>
      <w:r w:rsidR="002D2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DCAC3" w14:textId="254A25C3" w:rsidR="000051E5" w:rsidRPr="0038616E" w:rsidRDefault="000051E5" w:rsidP="0038616E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2)higienie osobistej i w miejscu pobytu – edukacja i praktyczne wdrożenie dbałości o higienę, która jest niezwykle ważnym elementem codziennej pielęgnacji, wpływającym na stan zdrowia i komfort życia. Wprowadzenie zmian w codziennych czynnościach pielęgnacyjnych ułatwiających jak najbardziej samodzielne wykonywanie tych czynności oraz narzędzi, które poprawią komfort warunków utrzymania higieny (krzesełka dla ON pod prysznic, wsporniki, uchwyty itp.) </w:t>
      </w:r>
    </w:p>
    <w:p w14:paraId="1CE644A1" w14:textId="5CBCB16A" w:rsidR="00471CAF" w:rsidRPr="0038616E" w:rsidRDefault="000051E5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3) zachowaniom w sytuacjach zagrożenia życia–pierwsza pomoc np. w utratach przytomności, wypadkach </w:t>
      </w:r>
      <w:r w:rsidR="002D2E02">
        <w:rPr>
          <w:rFonts w:ascii="Times New Roman" w:hAnsi="Times New Roman" w:cs="Times New Roman"/>
          <w:sz w:val="24"/>
          <w:szCs w:val="24"/>
        </w:rPr>
        <w:t xml:space="preserve">itp. </w:t>
      </w:r>
    </w:p>
    <w:p w14:paraId="48E3A88F" w14:textId="69DD8347" w:rsidR="00471CAF" w:rsidRPr="0038616E" w:rsidRDefault="00471CAF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e) </w:t>
      </w:r>
      <w:r w:rsidR="000051E5" w:rsidRPr="0038616E">
        <w:rPr>
          <w:rFonts w:ascii="Times New Roman" w:hAnsi="Times New Roman" w:cs="Times New Roman"/>
          <w:sz w:val="24"/>
          <w:szCs w:val="24"/>
        </w:rPr>
        <w:t>Aktywność fizyczna, a jakość stylu życia poprzez: naukę jazdy na rowerze, wycieczki rowerowe, udział w eventach np. „Święto Roweru” w Lubartowie; gry zespołowe–tenis stołowy, jako metoda relaksu i uczenia współzawodnictwa oraz rywalizacji; grupowe ćwiczenia fitness – na poprawę kondycji i korektę nadwagi oraz utrzymanie wagi–bieżnia, rower stacjonarny, atlas itp.</w:t>
      </w:r>
      <w:r w:rsidR="000051E5" w:rsidRPr="0038616E">
        <w:rPr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Dotychczasowe doświadczenie w rehabilitacji ON dowodzi,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iż zadowolenie z uprawiania aktywności fizycznej, to jeden z determinantów jakości życia ludzi zaangażowanych w czynną mobilizację. Na skutek regularnej aktywności fizycznej, beneficjenci wykazują poprawę nastroju, wysoki poziom wigoru, niski poziom lęku, depresji, wrogości, co z kolei przynosi lepsze samopoczucie oraz lepsze postrzeganie siebie, zmianę sensu życia, jako istotnego motywu postępowania człowieka, satysfakcji z osiąganych wyników, co sprzyja kształtowaniu się osobowości bogatej w umiejętność nawiązywania właściwych relacji interpersonalnych, zwiększeniu sieci wsparcia, co przekłada się na łatwość sprostania obowiązkom dnia codziennego i ogólnie odczuwalną poprawę jakości życia.</w:t>
      </w:r>
    </w:p>
    <w:p w14:paraId="3C95961B" w14:textId="77777777" w:rsidR="005908BA" w:rsidRDefault="005908BA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698EDA2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 kierunek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psycholog, 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>pielęgniarka, dietetyk, informatyk, wychow</w:t>
      </w:r>
      <w:r w:rsidR="005606FF">
        <w:rPr>
          <w:rFonts w:ascii="Times New Roman" w:eastAsia="Times New Roman" w:hAnsi="Times New Roman" w:cs="Times New Roman"/>
          <w:bCs/>
          <w:sz w:val="24"/>
          <w:szCs w:val="24"/>
        </w:rPr>
        <w:t>aw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ca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 fizyczn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wczesnoszkolna, oligofrenopedagog, edukacja zdrowotna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>z rehabilitacją, pedagog terapeutyczn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/resocjalizacyjn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, fizjoterapeuta, 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psycholog, terapeuta SI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, seksuolog;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5619AA36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6D7A18" w14:textId="77777777" w:rsidR="0038616E" w:rsidRPr="009A4126" w:rsidRDefault="0038616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31A3B81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70DAA49E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38616E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415736C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psycholog, pielęgniarka, dietetyk, informatyk, wychow</w:t>
      </w:r>
      <w:r w:rsidR="005606FF">
        <w:rPr>
          <w:rFonts w:ascii="Times New Roman" w:eastAsia="Times New Roman" w:hAnsi="Times New Roman" w:cs="Times New Roman"/>
          <w:bCs/>
          <w:sz w:val="24"/>
          <w:szCs w:val="24"/>
        </w:rPr>
        <w:t>aw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ca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 fizyczn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wczesnoszkolna, oligofrenopedagog, edukacja zdrowotna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z rehabilitacją, pedagog terapeutyczny/resocjalizacyjny, fizjoterapeuta, psycholog, terapeuta SI, seksuolog;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7E69940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403C735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artrogrypozą, nowotworami, artrozą dysplastyczną, Parkinsonem, chorobami układu oddechowego, pokarmowego, dystrofią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mięśniową Duchenne’a, Miotonią Beckera, Zespołem Di Georga, Zespołem Ehlersa,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219DA8A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(Cn/Co)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Cn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87022D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5C376636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4C92DABA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DDFC1E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8C24F0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F459B6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64B7F2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jest uprawniony do wyboru kolejnej najkorzystniejszej oferty w przypadku, gdy Oferent, którego oferta została uznana za najkorzystniejszą, odmówi wykonania zlecenia lub gdy podpisanie zlecenia z takim oferentem stało się niemożliwe z innych przyczyn;</w:t>
      </w:r>
    </w:p>
    <w:p w14:paraId="3DCEA060" w14:textId="67F185DE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5C68772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38616E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38616E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</w:t>
      </w:r>
      <w:r w:rsidR="0038616E">
        <w:rPr>
          <w:rFonts w:ascii="Times New Roman" w:hAnsi="Times New Roman" w:cs="Times New Roman"/>
          <w:sz w:val="24"/>
          <w:szCs w:val="24"/>
        </w:rPr>
        <w:t>ce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0B21EC8A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4C4D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1425B1"/>
    <w:rsid w:val="00150269"/>
    <w:rsid w:val="00183318"/>
    <w:rsid w:val="00191DEC"/>
    <w:rsid w:val="00193058"/>
    <w:rsid w:val="001B6A98"/>
    <w:rsid w:val="001C4ACA"/>
    <w:rsid w:val="001E695A"/>
    <w:rsid w:val="001F4EB2"/>
    <w:rsid w:val="00215A56"/>
    <w:rsid w:val="00230D18"/>
    <w:rsid w:val="00291629"/>
    <w:rsid w:val="002A0DCD"/>
    <w:rsid w:val="002A3988"/>
    <w:rsid w:val="002A5EA4"/>
    <w:rsid w:val="002B70C0"/>
    <w:rsid w:val="002D1260"/>
    <w:rsid w:val="002D2E02"/>
    <w:rsid w:val="002D660F"/>
    <w:rsid w:val="00333393"/>
    <w:rsid w:val="0035235C"/>
    <w:rsid w:val="0038616E"/>
    <w:rsid w:val="003979EE"/>
    <w:rsid w:val="003A4521"/>
    <w:rsid w:val="003B5611"/>
    <w:rsid w:val="003C313A"/>
    <w:rsid w:val="00405920"/>
    <w:rsid w:val="004156F8"/>
    <w:rsid w:val="00435198"/>
    <w:rsid w:val="00441462"/>
    <w:rsid w:val="00471CAF"/>
    <w:rsid w:val="00481629"/>
    <w:rsid w:val="00482053"/>
    <w:rsid w:val="004958CE"/>
    <w:rsid w:val="004A0D60"/>
    <w:rsid w:val="004B15B8"/>
    <w:rsid w:val="004C16A3"/>
    <w:rsid w:val="004C4D76"/>
    <w:rsid w:val="004F0A51"/>
    <w:rsid w:val="005322AD"/>
    <w:rsid w:val="0053640B"/>
    <w:rsid w:val="005606FF"/>
    <w:rsid w:val="0058406A"/>
    <w:rsid w:val="005908BA"/>
    <w:rsid w:val="005946ED"/>
    <w:rsid w:val="00596AA7"/>
    <w:rsid w:val="005C3EBF"/>
    <w:rsid w:val="005E17F1"/>
    <w:rsid w:val="00621D32"/>
    <w:rsid w:val="00666B67"/>
    <w:rsid w:val="00671BAC"/>
    <w:rsid w:val="0067463D"/>
    <w:rsid w:val="00676917"/>
    <w:rsid w:val="0068023C"/>
    <w:rsid w:val="006F77ED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816FDC"/>
    <w:rsid w:val="00881328"/>
    <w:rsid w:val="0089793F"/>
    <w:rsid w:val="00935B04"/>
    <w:rsid w:val="00973172"/>
    <w:rsid w:val="009A4126"/>
    <w:rsid w:val="009E2B63"/>
    <w:rsid w:val="00A61AFC"/>
    <w:rsid w:val="00A6245D"/>
    <w:rsid w:val="00A7760F"/>
    <w:rsid w:val="00A85C14"/>
    <w:rsid w:val="00A85D3E"/>
    <w:rsid w:val="00AA2459"/>
    <w:rsid w:val="00AB0492"/>
    <w:rsid w:val="00B028B0"/>
    <w:rsid w:val="00B32242"/>
    <w:rsid w:val="00B4165B"/>
    <w:rsid w:val="00B47BE3"/>
    <w:rsid w:val="00B53B83"/>
    <w:rsid w:val="00B979F2"/>
    <w:rsid w:val="00BA6B4C"/>
    <w:rsid w:val="00BD534F"/>
    <w:rsid w:val="00C20E8C"/>
    <w:rsid w:val="00C31EC9"/>
    <w:rsid w:val="00C3478B"/>
    <w:rsid w:val="00C62FBC"/>
    <w:rsid w:val="00C656B3"/>
    <w:rsid w:val="00C75965"/>
    <w:rsid w:val="00CD0791"/>
    <w:rsid w:val="00CF0A85"/>
    <w:rsid w:val="00CF1371"/>
    <w:rsid w:val="00D10BC0"/>
    <w:rsid w:val="00D812E6"/>
    <w:rsid w:val="00EB2F83"/>
    <w:rsid w:val="00ED16E9"/>
    <w:rsid w:val="00F06E7D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11</cp:revision>
  <cp:lastPrinted>2024-08-09T07:36:00Z</cp:lastPrinted>
  <dcterms:created xsi:type="dcterms:W3CDTF">2024-08-05T10:12:00Z</dcterms:created>
  <dcterms:modified xsi:type="dcterms:W3CDTF">2024-08-12T11:11:00Z</dcterms:modified>
</cp:coreProperties>
</file>